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A.P. Provider’s QA </w:t>
      </w:r>
      <w:r w:rsidDel="00000000" w:rsidR="00000000" w:rsidRPr="00000000">
        <w:rPr>
          <w:b w:val="1"/>
          <w:bCs w:val="1"/>
          <w:sz w:val="24"/>
          <w:szCs w:val="24"/>
          <w:highlight w:val="yellow"/>
          <w:u w:val="single"/>
          <w:rtl w:val="0"/>
        </w:rPr>
        <w:t xml:space="preserve">(Coordinators fill in highlighted sections)</w:t>
      </w:r>
    </w:p>
    <w:tbl>
      <w:tblPr>
        <w:tblStyle w:val="Table1"/>
        <w:tblW w:w="146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0"/>
        <w:gridCol w:w="7245"/>
        <w:tblGridChange w:id="0">
          <w:tblGrid>
            <w:gridCol w:w="7380"/>
            <w:gridCol w:w="7245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Provider details and timeframes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 and contact details of provider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office@woodventurers.co.uk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Company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Woodventurers Woodland Learning Ltd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First day of service provision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Length of service provision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……….…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Last day of service provision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……….…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Provision 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type of provision is being provided?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Woodland Tutoring focussing on building self esteem, resilience, transferable skills, emotional Literacy and academic opportunities where appropriate and pertinent to the programme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is the aim of the provision being provided?</w:t>
            </w:r>
          </w:p>
        </w:tc>
        <w:tc>
          <w:tcPr/>
          <w:p w:rsidR="00000000" w:rsidDel="00000000" w:rsidP="00000000" w:rsidRDefault="00000000" w:rsidRPr="00000000" w14:paraId="00000015">
            <w:pPr>
              <w:ind w:left="0" w:firstLine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………..</w:t>
            </w:r>
          </w:p>
          <w:p w:rsidR="00000000" w:rsidDel="00000000" w:rsidP="00000000" w:rsidRDefault="00000000" w:rsidRPr="00000000" w14:paraId="0000001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.554687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is the provision being provided for?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………..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Where will the provision be provided?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its own written policies and procedures which are effective in providing its services?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See website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www.woodventurers.co.uk/policies-and-procedures/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be expected to attend any meetings as a result of this contract? If so, which meetings and how often?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Yes – as appropriate – coordinator will attend EHCP review, check ins with school and parents, any appropriate safeguarding meetings/TAFs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be expected to produce any reports? If so, what, who to and how often?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Written report shared at end of each booking period (6 weekly or termly)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Written reports shared for EHCP review meetings on request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Regular check in conversations with school coordinator and parents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Performance monitoring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will the provision/activity be delivered?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will the performance be measured?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Each learner has an individual ILP with objectives which will be monitored through session evaluations and then reported 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regularly will it be measured?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Each session will be evaluated to monitor progress and next steps - objectives will be adapted/changed when necessary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will measure the performance?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Tutors, Coordinators and other stakeholders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Service Satisfaction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gather and report on student satisfaction / feedback on its services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Session monitoring with learners through a range of feedback methods</w:t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Learners contribute to next step goals where possible and appropriate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will it do this?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 session – discussion, scaling systems, scores, observations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will they use this information?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 inform the next session and to monitor progress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Funding arrangements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much the Provision cost in total?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See pricing schedule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www.woodventurers.co.uk/pricing/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will this be paid e.g. quarterly for 12 months?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it require an invoice from the Provider?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Safeguarding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agree to comply with all appropriate legislation including Health &amp; Safety?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ensure all appropriate DBS and / or other safeguarding checks are carried out?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pay for the DBS and / or other security checks?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Yes - all staff have enhanced DBS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hold a suitable level of professional liability insurance and employers’ liability insurance?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Yes – see certificates  -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Employers liability insurance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Professional indemnity insurance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 the Providers’ staff hold the current and appropriate qualifications to deliver their respective services (see Appendix B for further details)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ensure staff have up to date safeguarding training?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Yes – annual updates and regular team briefings/ newsletter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Are there risk assessments in place?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Yes - these are regularly updated and reviewed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are the attendance reporting procedures in place?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Attendance monitoring - live registers which are shared with the appropriate staff member in school. Also, an attendance monitoring form is sent to CCC termly, recording attendance of each child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By the nature of the service, is there a need for supervision arrangements to be in place?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Staff have informal supervision available with their coordinators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the necessary clinical supervision arrangements in place?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Are all employees kept abreast of changes in legislation that relate to their jobs?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is the organisation’s lead person for Safeguarding – contact details?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Nicki Proietti and Toni Rogers (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nicki@woodventurers.co.uk</w:t>
              </w:r>
            </w:hyperlink>
            <w:r w:rsidDel="00000000" w:rsidR="00000000" w:rsidRPr="00000000">
              <w:rPr>
                <w:rtl w:val="0"/>
              </w:rPr>
              <w:t xml:space="preserve">,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toni@woodventurers.co.uk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When were DSL’s last trained?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14.5.25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a Safeguarding Policy which is accessible to all?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Where are the Providers Safeguarding Policy and Procedures located?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www.woodventurers.co.uk/wp-content/uploads/2024/09/Safeguarding-Policy-2024-2025.docx.pdf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Have all staff undertaken Safeguarding training in the last 3 years and if so when and at what levels?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Yes – all staff attend CCC safeguarding training at Level 2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Nicki and Toni are DSL trained by CCC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frequently is Safeguarding an agenda item in team meetings or 1-2-1’s?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Agenda item in all meetings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does the Provider ensure the safe recruitment of staff within your organisation?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www.woodventurers.co.ukwp-content/uploads/2025/02/Safer-Recruitment-Policy-2025-2026.docx.pdf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does the Provider make all staff aware of their own role and responsibility and that of the provision for Safeguarding and protecting children?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Initial induction, MyConcern training, safeguarding updates, newsletters, briefings, 1-2-1’s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does the Provider ensure their staff knows when to discuss a concern about a child’s welfare with a manager?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Use of MyConcern, regular updates, discussions with coordinators post sessions and via paperwork feedback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School to request DBS numbers with all staff working within the Alternative Provision.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Shared in letters 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00000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Staffing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the necessary staffing levels to deliver the service?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clear written recruitment and selection procedures with relevant job description and person specifications for the service?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Will the Provider be responsible for providing and funding their staff with the necessary knowledge and qualifications for example through training?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 there a performance management framework for staff e.g. annual appraisal process and monitored attendance at Continuous Professional Development events?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Yes – annual performance reviews and regular training opportunities. Access to educare.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Does the Provider have an equal opportunities policy?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Yes: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www.woodventurers.co.ukwp-content/uploads/2025/05/Equal-Opportunities-Equalities-and-Diversity-policy-Feb-2025-Feb-2027.docx.pdf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703E7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DB6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B64BB"/>
    <w:rPr>
      <w:color w:val="605e5c"/>
      <w:shd w:color="auto" w:fill="e1dfdd" w:val="clear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7eusTKnW1cHszhh1eVAEvFIhMsrR1fzo/view?usp=sharing" TargetMode="External"/><Relationship Id="rId10" Type="http://schemas.openxmlformats.org/officeDocument/2006/relationships/hyperlink" Target="https://drive.google.com/file/d/1_Xo0kmAke1P1rK4x4YQs8KC3_a2bIZCo/view?usp=sharing" TargetMode="External"/><Relationship Id="rId13" Type="http://schemas.openxmlformats.org/officeDocument/2006/relationships/hyperlink" Target="mailto:toni@woodventurers.co.uk" TargetMode="External"/><Relationship Id="rId12" Type="http://schemas.openxmlformats.org/officeDocument/2006/relationships/hyperlink" Target="mailto:nicki@woodventurers.co.u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woodventurers.co.uk/pricing/" TargetMode="External"/><Relationship Id="rId15" Type="http://schemas.openxmlformats.org/officeDocument/2006/relationships/hyperlink" Target="http://www.woodventurers.co.ukwp-content/uploads/2025/02/Safer-Recruitment-Policy-2025-2026.docx.pdf" TargetMode="External"/><Relationship Id="rId14" Type="http://schemas.openxmlformats.org/officeDocument/2006/relationships/hyperlink" Target="http://www.woodventurers.co.uk/wp-content/uploads/2024/09/Safeguarding-Policy-2024-2025.docx.pdf" TargetMode="External"/><Relationship Id="rId16" Type="http://schemas.openxmlformats.org/officeDocument/2006/relationships/hyperlink" Target="http://www.woodventurers.co.ukwp-content/uploads/2025/05/Equal-Opportunities-Equalities-and-Diversity-policy-Feb-2025-Feb-2027.docx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ffice@woodventurers.co.uk" TargetMode="External"/><Relationship Id="rId8" Type="http://schemas.openxmlformats.org/officeDocument/2006/relationships/hyperlink" Target="http://www.woodventurers.co.uk/policies-and-procedu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XTNhbxucNndrPBrvEDZwDB5zSg==">CgMxLjA4AHIhMUdxZ3hWaTdEbTUwcVN2SE5sajhvVDZWeENtWHdDbThT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2024-08-14T09:30:00Z</dcterms:created>
  <dc:creator>Amor Sarah Mrs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0x010100059B4C44AC8F8243B9E4B4623DA8EBF1</vt:lpwstr>
  </property>
</Properties>
</file>